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7059">
      <w:pPr>
        <w:spacing w:line="500" w:lineRule="exact"/>
        <w:ind w:firstLine="0" w:firstLineChars="0"/>
        <w:rPr>
          <w:rFonts w:ascii="黑体" w:hAnsi="宋体" w:eastAsia="黑体" w:cs="黑体"/>
          <w:color w:val="000000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lang w:bidi="ar"/>
        </w:rPr>
        <w:t>附件：</w:t>
      </w:r>
    </w:p>
    <w:p w14:paraId="47C2C99E">
      <w:pPr>
        <w:ind w:firstLine="0" w:firstLineChars="0"/>
        <w:jc w:val="center"/>
        <w:rPr>
          <w:rFonts w:hAnsi="方正小标宋简体" w:eastAsia="方正小标宋简体" w:cs="方正小标宋简体"/>
          <w:color w:val="000000"/>
          <w:sz w:val="44"/>
          <w:szCs w:val="44"/>
          <w:lang w:bidi="ar"/>
        </w:rPr>
      </w:pPr>
      <w:r>
        <w:rPr>
          <w:rFonts w:hint="eastAsia" w:hAnsi="方正小标宋简体" w:eastAsia="方正小标宋简体" w:cs="方正小标宋简体"/>
          <w:color w:val="000000"/>
          <w:sz w:val="44"/>
          <w:szCs w:val="44"/>
          <w:lang w:bidi="ar"/>
        </w:rPr>
        <w:t>东莞市工业和信息化局人工智能领域</w:t>
      </w:r>
    </w:p>
    <w:p w14:paraId="16BD9096">
      <w:pPr>
        <w:ind w:firstLine="0" w:firstLineChars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hAnsi="方正小标宋简体" w:eastAsia="方正小标宋简体" w:cs="方正小标宋简体"/>
          <w:color w:val="000000"/>
          <w:sz w:val="44"/>
          <w:szCs w:val="44"/>
          <w:lang w:bidi="ar"/>
        </w:rPr>
        <w:t>专家入库申请表</w:t>
      </w:r>
    </w:p>
    <w:tbl>
      <w:tblPr>
        <w:tblStyle w:val="6"/>
        <w:tblpPr w:leftFromText="180" w:rightFromText="180" w:vertAnchor="text" w:horzAnchor="page" w:tblpX="1930" w:tblpY="568"/>
        <w:tblOverlap w:val="never"/>
        <w:tblW w:w="828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476"/>
        <w:gridCol w:w="373"/>
        <w:gridCol w:w="144"/>
        <w:gridCol w:w="893"/>
        <w:gridCol w:w="948"/>
        <w:gridCol w:w="231"/>
        <w:gridCol w:w="321"/>
        <w:gridCol w:w="1752"/>
      </w:tblGrid>
      <w:tr w14:paraId="16B8E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08A56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7AF6D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01CC8E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112E70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F6A22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照</w:t>
            </w:r>
          </w:p>
          <w:p w14:paraId="17078653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片</w:t>
            </w:r>
          </w:p>
        </w:tc>
      </w:tr>
      <w:tr w14:paraId="70B94B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960DE3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最高学历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9F99A0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D578FF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8FC1BB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07D669">
            <w:pPr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  <w:tr w14:paraId="52E2E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9E6A52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毕业院校专业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6173BA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A1794A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6FA1A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A598C8">
            <w:pPr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  <w:tr w14:paraId="07B4B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11C120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2AD831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10EEB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860B9A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77DABB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AB6B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7B2C0B">
            <w:pPr>
              <w:ind w:firstLine="0" w:firstLineChars="0"/>
              <w:jc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5562A9">
            <w:pPr>
              <w:ind w:firstLine="0" w:firstLineChars="0"/>
              <w:jc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bidi="ar"/>
              </w:rPr>
              <w:t>□高等院校  □科研院所  □政府机构  □企业  □其他</w:t>
            </w:r>
          </w:p>
        </w:tc>
      </w:tr>
      <w:tr w14:paraId="03081C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9ECAA2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D092BA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99B64B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职称专业</w:t>
            </w:r>
          </w:p>
        </w:tc>
        <w:tc>
          <w:tcPr>
            <w:tcW w:w="2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F35B73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B7AA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3B2109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职称有效期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6F46BE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F9A3CA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所属地区</w:t>
            </w:r>
          </w:p>
        </w:tc>
        <w:tc>
          <w:tcPr>
            <w:tcW w:w="2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0D6223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07BA2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3DD8FD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办公电话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BA16BC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070650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移动电话</w:t>
            </w:r>
          </w:p>
        </w:tc>
        <w:tc>
          <w:tcPr>
            <w:tcW w:w="2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89E0A3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54411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09BE29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129F8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5FE958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67A437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13C7EB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46D8E9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F39BC2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是否担任过专家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AB22BD">
            <w:pPr>
              <w:pStyle w:val="2"/>
              <w:widowControl/>
              <w:ind w:firstLine="0" w:firstLineChars="0"/>
              <w:rPr>
                <w:rFonts w:eastAsia="微软雅黑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08E84">
            <w:pPr>
              <w:pStyle w:val="2"/>
              <w:widowControl/>
              <w:ind w:firstLine="0" w:firstLineChars="0"/>
              <w:rPr>
                <w:rFonts w:eastAsia="微软雅黑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是否担任过工信局专家</w:t>
            </w:r>
          </w:p>
        </w:tc>
        <w:tc>
          <w:tcPr>
            <w:tcW w:w="2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484056">
            <w:pPr>
              <w:pStyle w:val="2"/>
              <w:widowControl/>
              <w:ind w:firstLine="0" w:firstLineChars="0"/>
              <w:rPr>
                <w:rFonts w:eastAsia="微软雅黑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C3C7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8961CD">
            <w:pPr>
              <w:ind w:firstLine="0" w:firstLineChars="0"/>
              <w:jc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  <w:lang w:bidi="ar"/>
              </w:rPr>
              <w:t>专家类型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79A1AE">
            <w:pPr>
              <w:pStyle w:val="2"/>
              <w:widowControl/>
              <w:ind w:firstLine="0" w:firstLineChars="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技术类　　　</w:t>
            </w: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应用类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　　　</w:t>
            </w: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综合类</w:t>
            </w:r>
          </w:p>
        </w:tc>
      </w:tr>
      <w:tr w14:paraId="168F67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B47B46">
            <w:pPr>
              <w:ind w:firstLine="0" w:firstLineChars="0"/>
              <w:jc w:val="center"/>
              <w:rPr>
                <w:rFonts w:asci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  <w:lang w:bidi="ar"/>
              </w:rPr>
              <w:t>相关资格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FCAD">
            <w:pPr>
              <w:pStyle w:val="2"/>
              <w:widowControl/>
              <w:ind w:firstLine="0" w:firstLineChars="0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</w:rPr>
              <w:t>（填写具体所符合专业条件）</w:t>
            </w:r>
          </w:p>
        </w:tc>
      </w:tr>
      <w:tr w14:paraId="66CF00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7A780C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专业领域</w:t>
            </w:r>
          </w:p>
          <w:p w14:paraId="735C28FE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bidi="ar"/>
              </w:rPr>
              <w:t>（可多选，不超过3个）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116068">
            <w:pPr>
              <w:spacing w:line="460" w:lineRule="exact"/>
              <w:ind w:firstLine="0" w:firstLineChars="0"/>
              <w:rPr>
                <w:rFonts w:ascii="宋体" w:hAnsi="宋体" w:eastAsia="宋体" w:cs="宋体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高性能计算与算力优化</w:t>
            </w:r>
          </w:p>
          <w:p w14:paraId="319D80CD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人工智能算法与模型开发　</w:t>
            </w:r>
          </w:p>
          <w:p w14:paraId="0C21C6FD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工业大数据分析与应用</w:t>
            </w:r>
          </w:p>
          <w:p w14:paraId="247973DC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数据治理与隐私保护</w:t>
            </w:r>
          </w:p>
          <w:p w14:paraId="5D1839F3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人工智能安全框架与策略制定</w:t>
            </w:r>
          </w:p>
          <w:p w14:paraId="0262FAF0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人工智能行业应用中试验证　</w:t>
            </w:r>
          </w:p>
          <w:p w14:paraId="2A418116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智能装备与工业机器人　</w:t>
            </w:r>
          </w:p>
          <w:p w14:paraId="2E01EFCE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机器视觉与数字孪生</w:t>
            </w:r>
          </w:p>
          <w:p w14:paraId="1B596EE8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工业互联网与智能制造　</w:t>
            </w:r>
          </w:p>
          <w:p w14:paraId="51006F2E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大数据智能检测与质量控制　</w:t>
            </w:r>
          </w:p>
          <w:p w14:paraId="18B61AB2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人工智能产业政策及标准研究　</w:t>
            </w:r>
          </w:p>
          <w:p w14:paraId="1D2AD01F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投融资与成果转化服务</w:t>
            </w:r>
          </w:p>
          <w:p w14:paraId="0E7EE43F">
            <w:pPr>
              <w:spacing w:line="460" w:lineRule="exact"/>
              <w:ind w:firstLine="0" w:firstLineChars="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 xml:space="preserve">知识产权保护  </w:t>
            </w:r>
          </w:p>
          <w:p w14:paraId="3506F418">
            <w:pPr>
              <w:pStyle w:val="2"/>
              <w:widowControl/>
              <w:ind w:firstLine="0" w:firstLineChars="0"/>
              <w:rPr>
                <w:rFonts w:eastAsia="微软雅黑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bidi="ar"/>
              </w:rPr>
              <w:t>其他（请注明）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u w:val="single"/>
                <w:shd w:val="clear" w:color="auto" w:fill="FFFFFF"/>
                <w:lang w:bidi="ar"/>
              </w:rPr>
              <w:t>　　　　　　　　</w:t>
            </w:r>
          </w:p>
        </w:tc>
      </w:tr>
      <w:tr w14:paraId="314289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21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E5FA321">
            <w:pPr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主要专业领域工作简历</w:t>
            </w:r>
          </w:p>
        </w:tc>
        <w:tc>
          <w:tcPr>
            <w:tcW w:w="6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01E1DC">
            <w:pPr>
              <w:ind w:firstLine="0" w:firstLineChars="0"/>
              <w:jc w:val="center"/>
              <w:rPr>
                <w:rFonts w:eastAsia="微软雅黑"/>
                <w:color w:val="333333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14:paraId="72089E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A5496F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主要</w:t>
            </w:r>
          </w:p>
          <w:p w14:paraId="3FFF1086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工作</w:t>
            </w:r>
          </w:p>
          <w:p w14:paraId="3729BF6B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业绩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A1446F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14:paraId="60CB4AFC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56EFE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BA74B5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个人承诺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1C2516">
            <w:pPr>
              <w:adjustRightInd w:val="0"/>
              <w:snapToGrid w:val="0"/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我承诺积极履行相关工作职责，遵守工作纪律，严守工作秘密。如违反上述承诺，愿承担相应责任。</w:t>
            </w:r>
          </w:p>
          <w:p w14:paraId="35C794F5">
            <w:pPr>
              <w:adjustRightInd w:val="0"/>
              <w:snapToGrid w:val="0"/>
              <w:spacing w:line="400" w:lineRule="exact"/>
              <w:ind w:firstLine="0" w:firstLineChars="0"/>
              <w:rPr>
                <w:sz w:val="28"/>
                <w:szCs w:val="28"/>
              </w:rPr>
            </w:pPr>
          </w:p>
          <w:p w14:paraId="44AA5E49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"/>
              </w:rPr>
              <w:t xml:space="preserve">          </w:t>
            </w: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专家签名： </w:t>
            </w:r>
            <w:r>
              <w:rPr>
                <w:rFonts w:cs="Times New Roman"/>
                <w:sz w:val="28"/>
                <w:szCs w:val="28"/>
                <w:lang w:bidi="ar"/>
              </w:rPr>
              <w:t xml:space="preserve">           </w:t>
            </w: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</w:t>
            </w:r>
            <w:r>
              <w:rPr>
                <w:rFonts w:cs="Times New Roman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cs="Times New Roman"/>
                <w:sz w:val="28"/>
                <w:szCs w:val="28"/>
                <w:lang w:bidi="ar"/>
              </w:rPr>
              <w:t xml:space="preserve">  </w:t>
            </w:r>
          </w:p>
        </w:tc>
      </w:tr>
      <w:tr w14:paraId="10FAF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04C0B1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工作</w:t>
            </w:r>
          </w:p>
          <w:p w14:paraId="6D611D5D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单位</w:t>
            </w:r>
          </w:p>
          <w:p w14:paraId="41B07B89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推荐</w:t>
            </w:r>
          </w:p>
          <w:p w14:paraId="2A800F43">
            <w:pPr>
              <w:ind w:firstLine="0" w:firstLineChars="0"/>
              <w:jc w:val="center"/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意见</w:t>
            </w:r>
          </w:p>
          <w:p w14:paraId="5FBAD4C2">
            <w:pPr>
              <w:ind w:firstLine="0" w:firstLineChars="0"/>
              <w:jc w:val="center"/>
              <w:rPr>
                <w:rFonts w:hint="eastAsia" w:eastAsia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  <w:lang w:eastAsia="zh-CN" w:bidi="ar"/>
              </w:rPr>
              <w:t>（如有）</w:t>
            </w:r>
          </w:p>
        </w:tc>
        <w:tc>
          <w:tcPr>
            <w:tcW w:w="61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44AD">
            <w:pPr>
              <w:adjustRightInd w:val="0"/>
              <w:snapToGrid w:val="0"/>
              <w:spacing w:line="400" w:lineRule="exact"/>
              <w:ind w:firstLine="560" w:firstLineChars="0"/>
              <w:rPr>
                <w:rFonts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我单位推荐</w:t>
            </w:r>
            <w:r>
              <w:rPr>
                <w:rFonts w:cs="Times New Roman"/>
                <w:sz w:val="28"/>
                <w:szCs w:val="28"/>
                <w:u w:val="single"/>
                <w:lang w:bidi="ar"/>
              </w:rPr>
              <w:t xml:space="preserve">         </w:t>
            </w:r>
            <w:r>
              <w:rPr>
                <w:rFonts w:hint="eastAsia" w:cs="仿宋_GB2312"/>
                <w:sz w:val="28"/>
                <w:szCs w:val="28"/>
                <w:lang w:bidi="ar"/>
              </w:rPr>
              <w:t>同志作为相关专家人选，并积极支持其参与相关工作。</w:t>
            </w:r>
          </w:p>
          <w:p w14:paraId="70155153">
            <w:pPr>
              <w:adjustRightInd w:val="0"/>
              <w:snapToGrid w:val="0"/>
              <w:spacing w:line="400" w:lineRule="exact"/>
              <w:ind w:firstLine="560" w:firstLineChars="0"/>
              <w:rPr>
                <w:rFonts w:cs="仿宋_GB2312"/>
                <w:sz w:val="28"/>
                <w:szCs w:val="28"/>
                <w:lang w:bidi="ar"/>
              </w:rPr>
            </w:pPr>
          </w:p>
          <w:p w14:paraId="7CDDCAFE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单位（盖章）：</w:t>
            </w:r>
            <w:r>
              <w:rPr>
                <w:rFonts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" w:cs="Times New Roman"/>
                <w:color w:val="000000"/>
                <w:sz w:val="28"/>
                <w:szCs w:val="28"/>
                <w:lang w:bidi="ar"/>
              </w:rPr>
              <w:t xml:space="preserve">                                  </w:t>
            </w:r>
          </w:p>
          <w:p w14:paraId="63C17D90">
            <w:pPr>
              <w:ind w:firstLine="0" w:firstLineChars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bidi="ar"/>
              </w:rPr>
              <w:t xml:space="preserve">                            </w:t>
            </w: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年</w:t>
            </w:r>
            <w:r>
              <w:rPr>
                <w:rFonts w:eastAsia="仿宋" w:cs="Times New Roman"/>
                <w:color w:val="00000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月</w:t>
            </w:r>
            <w:r>
              <w:rPr>
                <w:rFonts w:eastAsia="仿宋" w:cs="Times New Roman"/>
                <w:color w:val="00000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eastAsia="仿宋" w:cs="仿宋"/>
                <w:color w:val="000000"/>
                <w:sz w:val="28"/>
                <w:szCs w:val="28"/>
                <w:lang w:bidi="ar"/>
              </w:rPr>
              <w:t>日</w:t>
            </w:r>
          </w:p>
        </w:tc>
      </w:tr>
    </w:tbl>
    <w:p w14:paraId="53568FE2">
      <w:pPr>
        <w:spacing w:line="600" w:lineRule="exact"/>
        <w:ind w:firstLine="0" w:firstLineChars="0"/>
        <w:rPr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3C155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DD05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F03D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0B33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792C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A68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FE9"/>
    <w:rsid w:val="000B0AC2"/>
    <w:rsid w:val="001049B4"/>
    <w:rsid w:val="00172A27"/>
    <w:rsid w:val="00386E10"/>
    <w:rsid w:val="004E152E"/>
    <w:rsid w:val="0055796B"/>
    <w:rsid w:val="005F12F1"/>
    <w:rsid w:val="0067710C"/>
    <w:rsid w:val="007B1F64"/>
    <w:rsid w:val="00826BA8"/>
    <w:rsid w:val="00927D5D"/>
    <w:rsid w:val="00BD16F3"/>
    <w:rsid w:val="00BE5A49"/>
    <w:rsid w:val="00E03C09"/>
    <w:rsid w:val="00FA756C"/>
    <w:rsid w:val="12D66157"/>
    <w:rsid w:val="25F554F3"/>
    <w:rsid w:val="4DA55831"/>
    <w:rsid w:val="65451832"/>
    <w:rsid w:val="665C06E5"/>
    <w:rsid w:val="6E85567C"/>
    <w:rsid w:val="6FD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1"/>
    <w:uiPriority w:val="0"/>
    <w:pPr>
      <w:snapToGrid w:val="0"/>
      <w:jc w:val="left"/>
    </w:pPr>
    <w:rPr>
      <w:rFonts w:eastAsia="宋体" w:cs="Times New Roman"/>
      <w:sz w:val="2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小标宋简体" w:hAnsi="方正小标宋简体" w:eastAsia="宋体" w:cs="Times New Roman"/>
      <w:color w:val="000000"/>
      <w:kern w:val="0"/>
      <w:sz w:val="24"/>
    </w:rPr>
  </w:style>
  <w:style w:type="character" w:customStyle="1" w:styleId="11">
    <w:name w:val="尾注文本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455</Characters>
  <Lines>16</Lines>
  <Paragraphs>4</Paragraphs>
  <TotalTime>7</TotalTime>
  <ScaleCrop>false</ScaleCrop>
  <LinksUpToDate>false</LinksUpToDate>
  <CharactersWithSpaces>596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2025-02-13T03:46:00Z</dcterms:created>
  <dc:creator>wxyz</dc:creator>
  <cp:lastModifiedBy>新</cp:lastModifiedBy>
  <dcterms:modified xsi:type="dcterms:W3CDTF">2025-02-17T06:18:50Z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4589280436BD4182AA3E80E074E04317_13</vt:lpwstr>
  </property>
  <property fmtid="{D5CDD505-2E9C-101B-9397-08002B2CF9AE}" pid="4" name="KSOTemplateDocerSaveRecord">
    <vt:lpwstr>eyJoZGlkIjoiMzQ3NjU4ODg1Y2ZmNTI4MmM0N2NlMWI4YmRhNGIzNWIiLCJ1c2VySWQiOiIzODM2OTUwNDgifQ==</vt:lpwstr>
  </property>
</Properties>
</file>