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B0FAF"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附件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1 </w:t>
      </w:r>
    </w:p>
    <w:p w14:paraId="19FA4096">
      <w:pPr>
        <w:keepNext w:val="0"/>
        <w:keepLines w:val="0"/>
        <w:widowControl/>
        <w:suppressLineNumbers w:val="0"/>
        <w:jc w:val="center"/>
      </w:pPr>
      <w:r>
        <w:rPr>
          <w:rFonts w:ascii="黑体" w:hAnsi="宋体" w:eastAsia="黑体" w:cs="黑体"/>
          <w:color w:val="000000"/>
          <w:kern w:val="0"/>
          <w:sz w:val="43"/>
          <w:szCs w:val="43"/>
          <w:lang w:val="en-US" w:eastAsia="zh-CN" w:bidi="ar"/>
        </w:rPr>
        <w:t>广东南博教育研究院</w:t>
      </w:r>
      <w:r>
        <w:rPr>
          <w:rFonts w:hint="default" w:ascii="Times New Roman" w:hAnsi="Times New Roman" w:eastAsia="宋体" w:cs="Times New Roman"/>
          <w:color w:val="000000"/>
          <w:kern w:val="0"/>
          <w:sz w:val="43"/>
          <w:szCs w:val="43"/>
          <w:lang w:val="en-US" w:eastAsia="zh-CN" w:bidi="ar"/>
        </w:rPr>
        <w:t>2026</w:t>
      </w:r>
      <w:r>
        <w:rPr>
          <w:rFonts w:hint="eastAsia" w:ascii="黑体" w:hAnsi="宋体" w:eastAsia="黑体" w:cs="黑体"/>
          <w:color w:val="000000"/>
          <w:kern w:val="0"/>
          <w:sz w:val="43"/>
          <w:szCs w:val="43"/>
          <w:lang w:val="en-US" w:eastAsia="zh-CN" w:bidi="ar"/>
        </w:rPr>
        <w:t>年度院校发展研究课题选题指南</w:t>
      </w:r>
    </w:p>
    <w:p w14:paraId="77982391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一、重点课题选题</w:t>
      </w:r>
    </w:p>
    <w:p w14:paraId="4C1B766B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新时代应用创新型大学高质量发展的内涵与路径研究</w:t>
      </w:r>
    </w:p>
    <w:p w14:paraId="25EBDFCB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民办高校招生策略与效能提升路径研究</w:t>
      </w:r>
    </w:p>
    <w:p w14:paraId="672B278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构建民办高校毕业生高质量就业服务体系研究</w:t>
      </w:r>
    </w:p>
    <w:p w14:paraId="23761FC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4.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民办高校科研管理效能提升机制研究</w:t>
      </w:r>
      <w:bookmarkStart w:id="0" w:name="_GoBack"/>
      <w:bookmarkEnd w:id="0"/>
    </w:p>
    <w:p w14:paraId="4586F94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5.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应用型高校（或职业院校）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双师型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教师综合素质和教学能力提升策略研究</w:t>
      </w:r>
    </w:p>
    <w:p w14:paraId="2CCA330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6.AI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技术下民办高校发展风险及应对策略研究</w:t>
      </w:r>
    </w:p>
    <w:p w14:paraId="3966977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7.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民办高校青年教师教书育人能力提升与事业发展融合路径研究</w:t>
      </w:r>
    </w:p>
    <w:p w14:paraId="5B8CF22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8.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民办高校高水平教学创新团队建设路径研究</w:t>
      </w:r>
    </w:p>
    <w:p w14:paraId="0282A7F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9.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智能制造背景下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数字化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人才培养模式研究</w:t>
      </w:r>
    </w:p>
    <w:p w14:paraId="1D124FD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10.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职普融通、产教融合、校企合作运行机制研究</w:t>
      </w:r>
    </w:p>
    <w:p w14:paraId="3CB10B73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二、校本课题选题</w:t>
      </w:r>
    </w:p>
    <w:p w14:paraId="5FB5613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集团院校数字化建设与应用实效调研</w:t>
      </w:r>
    </w:p>
    <w:p w14:paraId="1E20258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集团院校品牌效应与学生评价调研</w:t>
      </w:r>
    </w:p>
    <w:p w14:paraId="0759876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集团院校跨部门、跨院系沟通协作与协同创新问题调研</w:t>
      </w:r>
    </w:p>
    <w:p w14:paraId="48E36FC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4.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集团院校职普融通、产教融合、校企合作现状调研</w:t>
      </w:r>
    </w:p>
    <w:p w14:paraId="23B7134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5.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集团院校承接横向课题现状与困境突破调研</w:t>
      </w:r>
    </w:p>
    <w:p w14:paraId="5FF54F5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6.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集团院校“人职匹配”推进的现状与问题调研</w:t>
      </w:r>
    </w:p>
    <w:p w14:paraId="7E78007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7.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集团院校教师数字化教学观与数字化教学现状调研</w:t>
      </w:r>
    </w:p>
    <w:p w14:paraId="78E2684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8.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集团院校“拔尖”学生群体特质与选拔培养策略调研</w:t>
      </w:r>
    </w:p>
    <w:p w14:paraId="41D5BDC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9.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集团院校网络安全教育模式与优化策略调研</w:t>
      </w:r>
    </w:p>
    <w:p w14:paraId="354D694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10.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集团院校新设专业课程学生满意度调研</w:t>
      </w:r>
    </w:p>
    <w:p w14:paraId="261BB8B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11.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集团院校教师直接参与社会服务情况调研</w:t>
      </w:r>
    </w:p>
    <w:p w14:paraId="7546205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12.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集团院校学生对校园文化认知与认可的调研</w:t>
      </w:r>
    </w:p>
    <w:p w14:paraId="0150AF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20CB7"/>
    <w:rsid w:val="06721621"/>
    <w:rsid w:val="54A2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2026-03-06T09:19:00Z</dcterms:created>
  <dc:creator>MLting</dc:creator>
  <cp:lastModifiedBy>MLting</cp:lastModifiedBy>
  <dcterms:modified xsi:type="dcterms:W3CDTF">2026-03-06T09:20:52Z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623C0A64BC114E2BA013E1E46FBD71CB_11</vt:lpwstr>
  </property>
  <property fmtid="{D5CDD505-2E9C-101B-9397-08002B2CF9AE}" pid="4" name="KSOTemplateDocerSaveRecord">
    <vt:lpwstr>eyJoZGlkIjoiZTE3YTM3MzlhMThmOGI0NzY0Njc4ZTM3OTlkMTUwNGYiLCJ1c2VySWQiOiI0MDAwNzIxMiJ9</vt:lpwstr>
  </property>
</Properties>
</file>