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insoku/>
        <w:autoSpaceDE/>
        <w:autoSpaceDN w:val="0"/>
        <w:snapToGrid w:val="0"/>
        <w:spacing w:line="240" w:lineRule="auto"/>
        <w:rPr>
          <w:rFonts w:hint="eastAsia" w:ascii="黑体" w:hAnsi="黑体" w:eastAsia="黑体" w:cs="黑体"/>
          <w:b w:val="0"/>
          <w:bCs w:val="0"/>
          <w:snapToGrid/>
          <w:color w:val="000000"/>
          <w:sz w:val="32"/>
          <w:szCs w:val="32"/>
          <w:lang w:val="en-US" w:eastAsia="zh-CN"/>
        </w:rPr>
      </w:pPr>
      <w:r>
        <w:rPr>
          <w:rFonts w:hint="eastAsia" w:ascii="黑体" w:hAnsi="黑体" w:eastAsia="黑体" w:cs="黑体"/>
          <w:b w:val="0"/>
          <w:bCs w:val="0"/>
          <w:snapToGrid/>
          <w:color w:val="000000"/>
          <w:sz w:val="32"/>
          <w:szCs w:val="32"/>
          <w:lang w:val="en-US" w:eastAsia="zh-CN"/>
        </w:rPr>
        <w:t>附件1</w:t>
      </w:r>
    </w:p>
    <w:p>
      <w:pPr>
        <w:pStyle w:val="2"/>
        <w:rPr>
          <w:rFonts w:hint="eastAsia"/>
          <w:lang w:val="en-US" w:eastAsia="zh-CN"/>
        </w:rPr>
      </w:pPr>
    </w:p>
    <w:p>
      <w:pPr>
        <w:widowControl/>
        <w:snapToGrid w:val="0"/>
        <w:spacing w:beforeLines="0" w:afterLines="0" w:line="660" w:lineRule="exact"/>
        <w:jc w:val="center"/>
        <w:rPr>
          <w:rFonts w:hint="eastAsia" w:ascii="方正小标宋简体" w:hAnsi="方正小标宋简体" w:eastAsia="方正小标宋简体" w:cs="方正小标宋简体"/>
          <w:b w:val="0"/>
          <w:bCs w:val="0"/>
          <w:color w:val="000000"/>
          <w:kern w:val="0"/>
          <w:sz w:val="44"/>
          <w:szCs w:val="44"/>
          <w:lang w:eastAsia="zh-CN"/>
        </w:rPr>
      </w:pPr>
      <w:r>
        <w:rPr>
          <w:rFonts w:hint="eastAsia" w:ascii="方正小标宋简体" w:hAnsi="方正小标宋简体" w:eastAsia="方正小标宋简体" w:cs="方正小标宋简体"/>
          <w:b w:val="0"/>
          <w:bCs w:val="0"/>
          <w:color w:val="000000"/>
          <w:kern w:val="0"/>
          <w:sz w:val="44"/>
          <w:szCs w:val="44"/>
        </w:rPr>
        <w:t>20</w:t>
      </w:r>
      <w:r>
        <w:rPr>
          <w:rFonts w:hint="eastAsia" w:ascii="方正小标宋简体" w:hAnsi="方正小标宋简体" w:eastAsia="方正小标宋简体" w:cs="方正小标宋简体"/>
          <w:b w:val="0"/>
          <w:bCs w:val="0"/>
          <w:color w:val="000000"/>
          <w:kern w:val="0"/>
          <w:sz w:val="44"/>
          <w:szCs w:val="44"/>
          <w:lang w:val="en-US" w:eastAsia="zh-CN"/>
        </w:rPr>
        <w:t>25</w:t>
      </w:r>
      <w:r>
        <w:rPr>
          <w:rFonts w:hint="eastAsia" w:ascii="方正小标宋简体" w:hAnsi="方正小标宋简体" w:eastAsia="方正小标宋简体" w:cs="方正小标宋简体"/>
          <w:b w:val="0"/>
          <w:bCs w:val="0"/>
          <w:color w:val="000000"/>
          <w:kern w:val="0"/>
          <w:sz w:val="44"/>
          <w:szCs w:val="44"/>
          <w:lang w:val="en" w:eastAsia="zh-CN"/>
        </w:rPr>
        <w:t>—</w:t>
      </w:r>
      <w:r>
        <w:rPr>
          <w:rFonts w:hint="eastAsia" w:ascii="方正小标宋简体" w:hAnsi="方正小标宋简体" w:eastAsia="方正小标宋简体" w:cs="方正小标宋简体"/>
          <w:b w:val="0"/>
          <w:bCs w:val="0"/>
          <w:color w:val="000000"/>
          <w:kern w:val="0"/>
          <w:sz w:val="44"/>
          <w:szCs w:val="44"/>
        </w:rPr>
        <w:t>20</w:t>
      </w:r>
      <w:r>
        <w:rPr>
          <w:rFonts w:hint="eastAsia" w:ascii="方正小标宋简体" w:hAnsi="方正小标宋简体" w:eastAsia="方正小标宋简体" w:cs="方正小标宋简体"/>
          <w:b w:val="0"/>
          <w:bCs w:val="0"/>
          <w:color w:val="000000"/>
          <w:kern w:val="0"/>
          <w:sz w:val="44"/>
          <w:szCs w:val="44"/>
          <w:lang w:val="en-US" w:eastAsia="zh-CN"/>
        </w:rPr>
        <w:t>2</w:t>
      </w:r>
      <w:bookmarkStart w:id="0" w:name="_GoBack"/>
      <w:bookmarkEnd w:id="0"/>
      <w:r>
        <w:rPr>
          <w:rFonts w:hint="eastAsia" w:ascii="方正小标宋简体" w:hAnsi="方正小标宋简体" w:eastAsia="方正小标宋简体" w:cs="方正小标宋简体"/>
          <w:b w:val="0"/>
          <w:bCs w:val="0"/>
          <w:color w:val="000000"/>
          <w:kern w:val="0"/>
          <w:sz w:val="44"/>
          <w:szCs w:val="44"/>
          <w:lang w:val="en-US" w:eastAsia="zh-CN"/>
        </w:rPr>
        <w:t>6</w:t>
      </w:r>
      <w:r>
        <w:rPr>
          <w:rFonts w:hint="eastAsia" w:ascii="方正小标宋简体" w:hAnsi="方正小标宋简体" w:eastAsia="方正小标宋简体" w:cs="方正小标宋简体"/>
          <w:b w:val="0"/>
          <w:bCs w:val="0"/>
          <w:color w:val="000000"/>
          <w:kern w:val="0"/>
          <w:sz w:val="44"/>
          <w:szCs w:val="44"/>
        </w:rPr>
        <w:t>年度</w:t>
      </w:r>
      <w:r>
        <w:rPr>
          <w:rFonts w:hint="eastAsia" w:ascii="方正小标宋简体" w:hAnsi="方正小标宋简体" w:eastAsia="方正小标宋简体" w:cs="方正小标宋简体"/>
          <w:b w:val="0"/>
          <w:bCs w:val="0"/>
          <w:color w:val="000000"/>
          <w:kern w:val="0"/>
          <w:sz w:val="44"/>
          <w:szCs w:val="44"/>
          <w:lang w:eastAsia="zh-CN"/>
        </w:rPr>
        <w:t>广东省</w:t>
      </w:r>
      <w:r>
        <w:rPr>
          <w:rFonts w:hint="eastAsia" w:ascii="方正小标宋简体" w:hAnsi="方正小标宋简体" w:eastAsia="方正小标宋简体" w:cs="方正小标宋简体"/>
          <w:b w:val="0"/>
          <w:bCs w:val="0"/>
          <w:color w:val="000000"/>
          <w:kern w:val="0"/>
          <w:sz w:val="44"/>
          <w:szCs w:val="44"/>
        </w:rPr>
        <w:t>文化</w:t>
      </w:r>
      <w:r>
        <w:rPr>
          <w:rFonts w:hint="eastAsia" w:ascii="方正小标宋简体" w:hAnsi="方正小标宋简体" w:eastAsia="方正小标宋简体" w:cs="方正小标宋简体"/>
          <w:b w:val="0"/>
          <w:bCs w:val="0"/>
          <w:color w:val="000000"/>
          <w:kern w:val="0"/>
          <w:sz w:val="44"/>
          <w:szCs w:val="44"/>
          <w:lang w:eastAsia="zh-CN"/>
        </w:rPr>
        <w:t>和旅游</w:t>
      </w:r>
    </w:p>
    <w:p>
      <w:pPr>
        <w:widowControl/>
        <w:snapToGrid w:val="0"/>
        <w:spacing w:beforeLines="0" w:afterLines="0" w:line="660" w:lineRule="exact"/>
        <w:jc w:val="center"/>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color w:val="000000"/>
          <w:kern w:val="0"/>
          <w:sz w:val="44"/>
          <w:szCs w:val="44"/>
          <w:lang w:eastAsia="zh-CN"/>
        </w:rPr>
        <w:t>统计</w:t>
      </w:r>
      <w:r>
        <w:rPr>
          <w:rFonts w:hint="eastAsia" w:ascii="方正小标宋简体" w:hAnsi="方正小标宋简体" w:eastAsia="方正小标宋简体" w:cs="方正小标宋简体"/>
          <w:b w:val="0"/>
          <w:bCs w:val="0"/>
          <w:color w:val="000000"/>
          <w:kern w:val="0"/>
          <w:sz w:val="44"/>
          <w:szCs w:val="44"/>
        </w:rPr>
        <w:t>研究课题指南</w:t>
      </w:r>
    </w:p>
    <w:p>
      <w:pPr>
        <w:widowControl/>
        <w:snapToGrid w:val="0"/>
        <w:spacing w:line="600" w:lineRule="exact"/>
        <w:ind w:firstLine="720" w:firstLineChars="200"/>
        <w:jc w:val="both"/>
        <w:rPr>
          <w:rFonts w:ascii="黑体" w:hAnsi="黑体" w:eastAsia="黑体" w:cs="宋体"/>
          <w:color w:val="000000"/>
          <w:kern w:val="0"/>
          <w:sz w:val="36"/>
          <w:szCs w:val="36"/>
        </w:rPr>
      </w:pPr>
    </w:p>
    <w:p>
      <w:pPr>
        <w:widowControl/>
        <w:numPr>
          <w:ilvl w:val="0"/>
          <w:numId w:val="0"/>
        </w:numPr>
        <w:snapToGrid w:val="0"/>
        <w:spacing w:beforeLines="0" w:afterLines="0" w:line="360" w:lineRule="auto"/>
        <w:ind w:firstLine="640" w:firstLineChars="200"/>
        <w:jc w:val="both"/>
        <w:rPr>
          <w:rFonts w:hint="eastAsia" w:ascii="黑体" w:hAnsi="黑体" w:eastAsia="黑体" w:cs="黑体"/>
          <w:color w:val="000000"/>
          <w:kern w:val="0"/>
          <w:sz w:val="32"/>
          <w:szCs w:val="30"/>
          <w:lang w:val="en-US" w:eastAsia="zh-CN"/>
        </w:rPr>
      </w:pPr>
      <w:r>
        <w:rPr>
          <w:rFonts w:hint="eastAsia" w:ascii="黑体" w:hAnsi="黑体" w:eastAsia="黑体" w:cs="黑体"/>
          <w:color w:val="000000"/>
          <w:kern w:val="0"/>
          <w:sz w:val="32"/>
          <w:szCs w:val="30"/>
          <w:lang w:val="en-US" w:eastAsia="zh-CN"/>
        </w:rPr>
        <w:t>一、理论方法统计研究类</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kern w:val="0"/>
          <w:sz w:val="32"/>
          <w:szCs w:val="24"/>
          <w:lang w:val="en-US" w:eastAsia="zh-CN" w:bidi="ar-SA"/>
        </w:rPr>
      </w:pPr>
      <w:r>
        <w:rPr>
          <w:rFonts w:hint="eastAsia" w:ascii="仿宋_GB2312" w:hAnsi="仿宋_GB2312" w:eastAsia="仿宋_GB2312" w:cs="仿宋_GB2312"/>
          <w:kern w:val="0"/>
          <w:sz w:val="32"/>
          <w:szCs w:val="24"/>
          <w:lang w:val="en-US" w:eastAsia="zh-CN" w:bidi="ar-SA"/>
        </w:rPr>
        <w:t>1.文化旅游业产业增加值测算研究</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kern w:val="0"/>
          <w:sz w:val="32"/>
          <w:szCs w:val="24"/>
          <w:lang w:val="en-US" w:eastAsia="zh-CN" w:bidi="ar-SA"/>
        </w:rPr>
      </w:pPr>
      <w:r>
        <w:rPr>
          <w:rFonts w:hint="eastAsia" w:ascii="仿宋_GB2312" w:hAnsi="仿宋_GB2312" w:eastAsia="仿宋_GB2312" w:cs="仿宋_GB2312"/>
          <w:kern w:val="0"/>
          <w:sz w:val="32"/>
          <w:szCs w:val="24"/>
          <w:lang w:val="en-US" w:eastAsia="zh-CN" w:bidi="ar-SA"/>
        </w:rPr>
        <w:t>2.数字文旅产业规模测算研究</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kern w:val="0"/>
          <w:sz w:val="32"/>
          <w:szCs w:val="24"/>
          <w:lang w:val="en-US" w:eastAsia="zh-CN" w:bidi="ar-SA"/>
        </w:rPr>
      </w:pPr>
      <w:r>
        <w:rPr>
          <w:rFonts w:hint="eastAsia" w:ascii="仿宋_GB2312" w:hAnsi="仿宋_GB2312" w:eastAsia="仿宋_GB2312" w:cs="仿宋_GB2312"/>
          <w:kern w:val="0"/>
          <w:sz w:val="32"/>
          <w:szCs w:val="24"/>
          <w:lang w:val="en-US" w:eastAsia="zh-CN" w:bidi="ar-SA"/>
        </w:rPr>
        <w:t>3.现代旅游业体系测度研究</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仿宋_GB2312" w:hAnsi="仿宋_GB2312" w:eastAsia="仿宋_GB2312" w:cs="仿宋_GB2312"/>
          <w:kern w:val="0"/>
          <w:sz w:val="32"/>
          <w:szCs w:val="24"/>
          <w:lang w:val="en-US" w:eastAsia="zh-CN" w:bidi="ar-SA"/>
        </w:rPr>
      </w:pPr>
      <w:r>
        <w:rPr>
          <w:rFonts w:hint="eastAsia" w:ascii="仿宋_GB2312" w:hAnsi="仿宋_GB2312" w:eastAsia="仿宋_GB2312" w:cs="仿宋_GB2312"/>
          <w:kern w:val="0"/>
          <w:sz w:val="32"/>
          <w:szCs w:val="24"/>
          <w:lang w:val="en-US" w:eastAsia="zh-CN" w:bidi="ar-SA"/>
        </w:rPr>
        <w:t>4.旅游业就业规模测算研究</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kern w:val="0"/>
          <w:sz w:val="32"/>
          <w:szCs w:val="24"/>
          <w:lang w:val="en-US" w:eastAsia="zh-CN" w:bidi="ar-SA"/>
        </w:rPr>
      </w:pPr>
      <w:r>
        <w:rPr>
          <w:rFonts w:hint="eastAsia" w:ascii="仿宋_GB2312" w:hAnsi="仿宋_GB2312" w:eastAsia="仿宋_GB2312" w:cs="仿宋_GB2312"/>
          <w:kern w:val="0"/>
          <w:sz w:val="32"/>
          <w:szCs w:val="24"/>
          <w:lang w:val="en-US" w:eastAsia="zh-CN" w:bidi="ar-SA"/>
        </w:rPr>
        <w:t>5.县域旅游经济统计研究</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kern w:val="0"/>
          <w:sz w:val="32"/>
          <w:szCs w:val="24"/>
          <w:lang w:val="en-US" w:eastAsia="zh-CN" w:bidi="ar-SA"/>
        </w:rPr>
      </w:pPr>
      <w:r>
        <w:rPr>
          <w:rFonts w:hint="eastAsia" w:ascii="仿宋_GB2312" w:hAnsi="仿宋_GB2312" w:eastAsia="仿宋_GB2312" w:cs="仿宋_GB2312"/>
          <w:kern w:val="0"/>
          <w:sz w:val="32"/>
          <w:szCs w:val="24"/>
          <w:lang w:val="en-US" w:eastAsia="zh-CN" w:bidi="ar-SA"/>
        </w:rPr>
        <w:t>6.假日旅游统计方法优化研究</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kern w:val="0"/>
          <w:sz w:val="32"/>
          <w:szCs w:val="24"/>
          <w:lang w:val="en-US" w:eastAsia="zh-CN" w:bidi="ar-SA"/>
        </w:rPr>
      </w:pPr>
      <w:r>
        <w:rPr>
          <w:rFonts w:hint="eastAsia" w:ascii="仿宋_GB2312" w:hAnsi="仿宋_GB2312" w:eastAsia="仿宋_GB2312" w:cs="仿宋_GB2312"/>
          <w:kern w:val="0"/>
          <w:sz w:val="32"/>
          <w:szCs w:val="24"/>
          <w:lang w:val="en-US" w:eastAsia="zh-CN" w:bidi="ar-SA"/>
        </w:rPr>
        <w:t>7.文化统计指标优化研究</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仿宋_GB2312" w:hAnsi="仿宋_GB2312" w:eastAsia="仿宋_GB2312" w:cs="仿宋_GB2312"/>
          <w:kern w:val="0"/>
          <w:sz w:val="32"/>
          <w:szCs w:val="24"/>
          <w:lang w:val="en-US" w:eastAsia="zh-CN" w:bidi="ar-SA"/>
        </w:rPr>
      </w:pPr>
      <w:r>
        <w:rPr>
          <w:rFonts w:hint="eastAsia" w:ascii="仿宋_GB2312" w:hAnsi="仿宋_GB2312" w:eastAsia="仿宋_GB2312" w:cs="仿宋_GB2312"/>
          <w:kern w:val="0"/>
          <w:sz w:val="32"/>
          <w:szCs w:val="24"/>
          <w:lang w:val="en-US" w:eastAsia="zh-CN" w:bidi="ar-SA"/>
        </w:rPr>
        <w:t>8.旅游总消费对社会消费品零售总额及服务零售额贡献度研究及关联分析</w:t>
      </w:r>
    </w:p>
    <w:p>
      <w:pPr>
        <w:widowControl/>
        <w:snapToGrid w:val="0"/>
        <w:spacing w:beforeLines="0" w:afterLines="0" w:line="360" w:lineRule="auto"/>
        <w:ind w:firstLine="640" w:firstLineChars="200"/>
        <w:jc w:val="both"/>
        <w:rPr>
          <w:rFonts w:hint="eastAsia" w:ascii="黑体" w:hAnsi="黑体" w:eastAsia="黑体" w:cs="黑体"/>
          <w:color w:val="000000"/>
          <w:kern w:val="0"/>
          <w:sz w:val="32"/>
          <w:szCs w:val="30"/>
          <w:lang w:val="en-US" w:eastAsia="zh-CN"/>
        </w:rPr>
      </w:pPr>
      <w:r>
        <w:rPr>
          <w:rFonts w:hint="eastAsia" w:ascii="黑体" w:hAnsi="黑体" w:eastAsia="黑体" w:cs="黑体"/>
          <w:color w:val="000000"/>
          <w:kern w:val="0"/>
          <w:sz w:val="32"/>
          <w:szCs w:val="30"/>
          <w:lang w:val="en-US" w:eastAsia="zh-CN"/>
        </w:rPr>
        <w:t>二、数据实践应用探索类</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kern w:val="0"/>
          <w:sz w:val="32"/>
          <w:szCs w:val="24"/>
          <w:lang w:val="en-US" w:eastAsia="zh-CN" w:bidi="ar-SA"/>
        </w:rPr>
      </w:pPr>
      <w:r>
        <w:rPr>
          <w:rFonts w:hint="eastAsia" w:ascii="仿宋_GB2312" w:hAnsi="仿宋_GB2312" w:eastAsia="仿宋_GB2312" w:cs="仿宋_GB2312"/>
          <w:kern w:val="0"/>
          <w:sz w:val="32"/>
          <w:szCs w:val="24"/>
          <w:lang w:val="en-US" w:eastAsia="zh-CN" w:bidi="ar-SA"/>
        </w:rPr>
        <w:t>9.文化大数据应用研究</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kern w:val="0"/>
          <w:sz w:val="32"/>
          <w:szCs w:val="24"/>
          <w:lang w:val="en-US" w:eastAsia="zh-CN" w:bidi="ar-SA"/>
        </w:rPr>
      </w:pPr>
      <w:r>
        <w:rPr>
          <w:rFonts w:hint="eastAsia" w:ascii="仿宋_GB2312" w:hAnsi="仿宋_GB2312" w:eastAsia="仿宋_GB2312" w:cs="仿宋_GB2312"/>
          <w:kern w:val="0"/>
          <w:sz w:val="32"/>
          <w:szCs w:val="24"/>
          <w:lang w:val="en-US" w:eastAsia="zh-CN" w:bidi="ar-SA"/>
        </w:rPr>
        <w:t>10.文化场馆服务人次测算研究</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kern w:val="0"/>
          <w:sz w:val="32"/>
          <w:szCs w:val="24"/>
          <w:lang w:val="en-US" w:eastAsia="zh-CN" w:bidi="ar-SA"/>
        </w:rPr>
      </w:pPr>
      <w:r>
        <w:rPr>
          <w:rFonts w:hint="eastAsia" w:ascii="仿宋_GB2312" w:hAnsi="仿宋_GB2312" w:eastAsia="仿宋_GB2312" w:cs="仿宋_GB2312"/>
          <w:kern w:val="0"/>
          <w:sz w:val="32"/>
          <w:szCs w:val="24"/>
          <w:lang w:val="en-US" w:eastAsia="zh-CN" w:bidi="ar-SA"/>
        </w:rPr>
        <w:t>11.文化消费数据测算研究</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仿宋_GB2312" w:hAnsi="仿宋_GB2312" w:eastAsia="仿宋_GB2312" w:cs="仿宋_GB2312"/>
          <w:kern w:val="0"/>
          <w:sz w:val="32"/>
          <w:szCs w:val="24"/>
          <w:lang w:val="en-US" w:eastAsia="zh-CN" w:bidi="ar-SA"/>
        </w:rPr>
      </w:pPr>
      <w:r>
        <w:rPr>
          <w:rFonts w:hint="eastAsia" w:ascii="仿宋_GB2312" w:hAnsi="仿宋_GB2312" w:eastAsia="仿宋_GB2312" w:cs="仿宋_GB2312"/>
          <w:kern w:val="0"/>
          <w:sz w:val="32"/>
          <w:szCs w:val="24"/>
          <w:lang w:val="en-US" w:eastAsia="zh-CN" w:bidi="ar-SA"/>
        </w:rPr>
        <w:t>12.游艇/邮轮旅游数据测算研究</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仿宋_GB2312" w:hAnsi="仿宋_GB2312" w:eastAsia="仿宋_GB2312" w:cs="仿宋_GB2312"/>
          <w:kern w:val="0"/>
          <w:sz w:val="32"/>
          <w:szCs w:val="24"/>
          <w:lang w:val="en-US" w:eastAsia="zh-CN" w:bidi="ar-SA"/>
        </w:rPr>
      </w:pPr>
      <w:r>
        <w:rPr>
          <w:rFonts w:hint="eastAsia" w:ascii="仿宋_GB2312" w:hAnsi="仿宋_GB2312" w:eastAsia="仿宋_GB2312" w:cs="仿宋_GB2312"/>
          <w:kern w:val="0"/>
          <w:sz w:val="32"/>
          <w:szCs w:val="24"/>
          <w:lang w:val="en-US" w:eastAsia="zh-CN" w:bidi="ar-SA"/>
        </w:rPr>
        <w:t>13.低空旅游数据测算研究</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kern w:val="0"/>
          <w:sz w:val="32"/>
          <w:szCs w:val="24"/>
          <w:lang w:val="en-US" w:eastAsia="zh-CN" w:bidi="ar-SA"/>
        </w:rPr>
      </w:pPr>
      <w:r>
        <w:rPr>
          <w:rFonts w:hint="eastAsia" w:ascii="仿宋_GB2312" w:hAnsi="仿宋_GB2312" w:eastAsia="仿宋_GB2312" w:cs="仿宋_GB2312"/>
          <w:kern w:val="0"/>
          <w:sz w:val="32"/>
          <w:szCs w:val="24"/>
          <w:lang w:val="en-US" w:eastAsia="zh-CN" w:bidi="ar-SA"/>
        </w:rPr>
        <w:t>14.温泉康养旅游数据测算研究</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仿宋_GB2312" w:hAnsi="仿宋_GB2312" w:eastAsia="仿宋_GB2312" w:cs="仿宋_GB2312"/>
          <w:kern w:val="0"/>
          <w:sz w:val="32"/>
          <w:szCs w:val="24"/>
          <w:lang w:val="en-US" w:eastAsia="zh-CN" w:bidi="ar-SA"/>
        </w:rPr>
      </w:pPr>
      <w:r>
        <w:rPr>
          <w:rFonts w:hint="eastAsia" w:ascii="仿宋_GB2312" w:hAnsi="仿宋_GB2312" w:eastAsia="仿宋_GB2312" w:cs="仿宋_GB2312"/>
          <w:kern w:val="0"/>
          <w:sz w:val="32"/>
          <w:szCs w:val="24"/>
          <w:lang w:val="en-US" w:eastAsia="zh-CN" w:bidi="ar-SA"/>
        </w:rPr>
        <w:t>15.冰雪旅游业态数据测算研究</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仿宋_GB2312" w:hAnsi="仿宋_GB2312" w:eastAsia="仿宋_GB2312" w:cs="仿宋_GB2312"/>
          <w:kern w:val="0"/>
          <w:sz w:val="32"/>
          <w:szCs w:val="24"/>
          <w:lang w:val="en-US" w:eastAsia="zh-CN" w:bidi="ar-SA"/>
        </w:rPr>
      </w:pPr>
      <w:r>
        <w:rPr>
          <w:rFonts w:hint="eastAsia" w:ascii="仿宋_GB2312" w:hAnsi="仿宋_GB2312" w:eastAsia="仿宋_GB2312" w:cs="仿宋_GB2312"/>
          <w:kern w:val="0"/>
          <w:sz w:val="32"/>
          <w:szCs w:val="24"/>
          <w:lang w:val="en-US" w:eastAsia="zh-CN" w:bidi="ar-SA"/>
        </w:rPr>
        <w:t>16.亲子游数据测算研究</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kern w:val="0"/>
          <w:sz w:val="32"/>
          <w:szCs w:val="24"/>
          <w:lang w:val="en-US" w:eastAsia="zh-CN" w:bidi="ar-SA"/>
        </w:rPr>
      </w:pPr>
      <w:r>
        <w:rPr>
          <w:rFonts w:hint="eastAsia" w:ascii="仿宋_GB2312" w:hAnsi="仿宋_GB2312" w:eastAsia="仿宋_GB2312" w:cs="仿宋_GB2312"/>
          <w:kern w:val="0"/>
          <w:sz w:val="32"/>
          <w:szCs w:val="24"/>
          <w:lang w:val="en-US" w:eastAsia="zh-CN" w:bidi="ar-SA"/>
        </w:rPr>
        <w:t>17.银发旅游数据测算研究</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仿宋_GB2312" w:hAnsi="仿宋_GB2312" w:eastAsia="仿宋_GB2312" w:cs="仿宋_GB2312"/>
          <w:kern w:val="0"/>
          <w:sz w:val="32"/>
          <w:szCs w:val="24"/>
          <w:lang w:val="en-US" w:eastAsia="zh-CN" w:bidi="ar-SA"/>
        </w:rPr>
      </w:pPr>
      <w:r>
        <w:rPr>
          <w:rFonts w:hint="eastAsia" w:ascii="仿宋_GB2312" w:hAnsi="仿宋_GB2312" w:eastAsia="仿宋_GB2312" w:cs="仿宋_GB2312"/>
          <w:kern w:val="0"/>
          <w:sz w:val="32"/>
          <w:szCs w:val="24"/>
          <w:lang w:val="en-US" w:eastAsia="zh-CN" w:bidi="ar-SA"/>
        </w:rPr>
        <w:t>18.露营经济数据测算研究</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kern w:val="0"/>
          <w:sz w:val="32"/>
          <w:szCs w:val="24"/>
          <w:lang w:val="en-US" w:eastAsia="zh-CN" w:bidi="ar-SA"/>
        </w:rPr>
      </w:pPr>
      <w:r>
        <w:rPr>
          <w:rFonts w:hint="eastAsia" w:ascii="仿宋_GB2312" w:hAnsi="仿宋_GB2312" w:eastAsia="仿宋_GB2312" w:cs="仿宋_GB2312"/>
          <w:kern w:val="0"/>
          <w:sz w:val="32"/>
          <w:szCs w:val="24"/>
          <w:lang w:val="en-US" w:eastAsia="zh-CN" w:bidi="ar-SA"/>
        </w:rPr>
        <w:t>19.“跟着美食去旅行”数据测算研究</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kern w:val="0"/>
          <w:sz w:val="32"/>
          <w:szCs w:val="24"/>
          <w:lang w:val="en-US" w:eastAsia="zh-CN" w:bidi="ar-SA"/>
        </w:rPr>
      </w:pPr>
      <w:r>
        <w:rPr>
          <w:rFonts w:hint="eastAsia" w:ascii="仿宋_GB2312" w:hAnsi="仿宋_GB2312" w:eastAsia="仿宋_GB2312" w:cs="仿宋_GB2312"/>
          <w:kern w:val="0"/>
          <w:sz w:val="32"/>
          <w:szCs w:val="24"/>
          <w:lang w:val="en-US" w:eastAsia="zh-CN" w:bidi="ar-SA"/>
        </w:rPr>
        <w:t>20.“跟着赛事去旅行”数据测算研究</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kern w:val="0"/>
          <w:sz w:val="32"/>
          <w:szCs w:val="24"/>
          <w:lang w:val="en-US" w:eastAsia="zh-CN" w:bidi="ar-SA"/>
        </w:rPr>
      </w:pPr>
      <w:r>
        <w:rPr>
          <w:rFonts w:hint="eastAsia" w:ascii="仿宋_GB2312" w:hAnsi="仿宋_GB2312" w:eastAsia="仿宋_GB2312" w:cs="仿宋_GB2312"/>
          <w:kern w:val="0"/>
          <w:sz w:val="32"/>
          <w:szCs w:val="24"/>
          <w:lang w:val="en-US" w:eastAsia="zh-CN" w:bidi="ar-SA"/>
        </w:rPr>
        <w:t>21.“跟着演艺去旅行”数据测算研究</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仿宋_GB2312" w:hAnsi="仿宋_GB2312" w:eastAsia="仿宋_GB2312" w:cs="仿宋_GB2312"/>
          <w:kern w:val="0"/>
          <w:sz w:val="32"/>
          <w:szCs w:val="24"/>
          <w:lang w:val="en-US" w:eastAsia="zh-CN" w:bidi="ar-SA"/>
        </w:rPr>
      </w:pPr>
      <w:r>
        <w:rPr>
          <w:rFonts w:hint="eastAsia" w:ascii="仿宋_GB2312" w:hAnsi="仿宋_GB2312" w:eastAsia="仿宋_GB2312" w:cs="仿宋_GB2312"/>
          <w:kern w:val="0"/>
          <w:sz w:val="32"/>
          <w:szCs w:val="24"/>
          <w:lang w:val="en-US" w:eastAsia="zh-CN" w:bidi="ar-SA"/>
        </w:rPr>
        <w:t>22.“跟着酒店去旅行”数据测算研究</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kern w:val="0"/>
          <w:sz w:val="32"/>
          <w:szCs w:val="24"/>
          <w:lang w:val="en-US" w:eastAsia="zh-CN" w:bidi="ar-SA"/>
        </w:rPr>
      </w:pPr>
      <w:r>
        <w:rPr>
          <w:rFonts w:hint="eastAsia" w:ascii="仿宋_GB2312" w:hAnsi="仿宋_GB2312" w:eastAsia="仿宋_GB2312" w:cs="仿宋_GB2312"/>
          <w:kern w:val="0"/>
          <w:sz w:val="32"/>
          <w:szCs w:val="24"/>
          <w:lang w:val="en-US" w:eastAsia="zh-CN" w:bidi="ar-SA"/>
        </w:rPr>
        <w:t>23.“跟着购物去旅行”数据测算研究</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kern w:val="0"/>
          <w:sz w:val="32"/>
          <w:szCs w:val="24"/>
          <w:lang w:val="en-US" w:eastAsia="zh-CN" w:bidi="ar-SA"/>
        </w:rPr>
      </w:pPr>
      <w:r>
        <w:rPr>
          <w:rFonts w:hint="eastAsia" w:ascii="仿宋_GB2312" w:hAnsi="仿宋_GB2312" w:eastAsia="仿宋_GB2312" w:cs="仿宋_GB2312"/>
          <w:kern w:val="0"/>
          <w:sz w:val="32"/>
          <w:szCs w:val="24"/>
          <w:lang w:val="en-US" w:eastAsia="zh-CN" w:bidi="ar-SA"/>
        </w:rPr>
        <w:t>24.“跟着非遗去旅行”数据测算研究</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仿宋_GB2312" w:hAnsi="仿宋_GB2312" w:eastAsia="仿宋_GB2312" w:cs="仿宋_GB2312"/>
          <w:kern w:val="0"/>
          <w:sz w:val="32"/>
          <w:szCs w:val="24"/>
          <w:lang w:val="en-US" w:eastAsia="zh-CN" w:bidi="ar-SA"/>
        </w:rPr>
      </w:pPr>
      <w:r>
        <w:rPr>
          <w:rFonts w:hint="eastAsia" w:ascii="仿宋_GB2312" w:hAnsi="仿宋_GB2312" w:eastAsia="仿宋_GB2312" w:cs="仿宋_GB2312"/>
          <w:kern w:val="0"/>
          <w:sz w:val="32"/>
          <w:szCs w:val="24"/>
          <w:lang w:val="en-US" w:eastAsia="zh-CN" w:bidi="ar-SA"/>
        </w:rPr>
        <w:t>25.“旅游+科技”数据测算研究</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仿宋_GB2312" w:hAnsi="仿宋_GB2312" w:eastAsia="仿宋_GB2312" w:cs="仿宋_GB2312"/>
          <w:kern w:val="0"/>
          <w:sz w:val="32"/>
          <w:szCs w:val="24"/>
          <w:lang w:val="en-US" w:eastAsia="zh-CN" w:bidi="ar-SA"/>
        </w:rPr>
      </w:pPr>
      <w:r>
        <w:rPr>
          <w:rFonts w:hint="eastAsia" w:ascii="仿宋_GB2312" w:hAnsi="仿宋_GB2312" w:eastAsia="仿宋_GB2312" w:cs="仿宋_GB2312"/>
          <w:kern w:val="0"/>
          <w:sz w:val="32"/>
          <w:szCs w:val="24"/>
          <w:lang w:val="en-US" w:eastAsia="zh-CN" w:bidi="ar-SA"/>
        </w:rPr>
        <w:t>26.“旅游+交通”数据测算研究</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kern w:val="0"/>
          <w:sz w:val="32"/>
          <w:szCs w:val="24"/>
          <w:lang w:val="en-US" w:eastAsia="zh-CN" w:bidi="ar-SA"/>
        </w:rPr>
      </w:pPr>
      <w:r>
        <w:rPr>
          <w:rFonts w:hint="eastAsia" w:ascii="仿宋_GB2312" w:hAnsi="仿宋_GB2312" w:eastAsia="仿宋_GB2312" w:cs="仿宋_GB2312"/>
          <w:kern w:val="0"/>
          <w:sz w:val="32"/>
          <w:szCs w:val="24"/>
          <w:lang w:val="en-US" w:eastAsia="zh-CN" w:bidi="ar-SA"/>
        </w:rPr>
        <w:t>27.“旅游+工业”数据测算研究</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仿宋_GB2312" w:hAnsi="仿宋_GB2312" w:eastAsia="仿宋_GB2312" w:cs="仿宋_GB2312"/>
          <w:kern w:val="0"/>
          <w:sz w:val="32"/>
          <w:szCs w:val="24"/>
          <w:lang w:val="en-US" w:eastAsia="zh-CN" w:bidi="ar-SA"/>
        </w:rPr>
      </w:pPr>
      <w:r>
        <w:rPr>
          <w:rFonts w:hint="eastAsia" w:ascii="仿宋_GB2312" w:hAnsi="仿宋_GB2312" w:eastAsia="仿宋_GB2312" w:cs="仿宋_GB2312"/>
          <w:kern w:val="0"/>
          <w:sz w:val="32"/>
          <w:szCs w:val="24"/>
          <w:lang w:val="en-US" w:eastAsia="zh-CN" w:bidi="ar-SA"/>
        </w:rPr>
        <w:t>28.出入境旅游市场数据测算研究</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kern w:val="0"/>
          <w:sz w:val="32"/>
          <w:szCs w:val="24"/>
          <w:lang w:val="en-US" w:eastAsia="zh-CN" w:bidi="ar-SA"/>
        </w:rPr>
      </w:pPr>
      <w:r>
        <w:rPr>
          <w:rFonts w:hint="eastAsia" w:ascii="仿宋_GB2312" w:hAnsi="仿宋_GB2312" w:eastAsia="仿宋_GB2312" w:cs="仿宋_GB2312"/>
          <w:kern w:val="0"/>
          <w:sz w:val="32"/>
          <w:szCs w:val="24"/>
          <w:lang w:val="en-US" w:eastAsia="zh-CN" w:bidi="ar-SA"/>
        </w:rPr>
        <w:t>29.出游游客对旅游客源地经济贡献研究</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kern w:val="0"/>
          <w:sz w:val="32"/>
          <w:szCs w:val="24"/>
          <w:lang w:val="en-US" w:eastAsia="zh-CN" w:bidi="ar-SA"/>
        </w:rPr>
      </w:pPr>
      <w:r>
        <w:rPr>
          <w:rFonts w:hint="eastAsia" w:ascii="仿宋_GB2312" w:hAnsi="仿宋_GB2312" w:eastAsia="仿宋_GB2312" w:cs="仿宋_GB2312"/>
          <w:kern w:val="0"/>
          <w:sz w:val="32"/>
          <w:szCs w:val="24"/>
          <w:lang w:val="en-US" w:eastAsia="zh-CN" w:bidi="ar-SA"/>
        </w:rPr>
        <w:t>30.文旅新业态/新场景数据测算研究</w:t>
      </w:r>
    </w:p>
    <w:p>
      <w:pPr>
        <w:autoSpaceDN w:val="0"/>
        <w:ind w:firstLine="640" w:firstLineChars="200"/>
        <w:rPr>
          <w:rFonts w:hint="eastAsia" w:ascii="仿宋_GB2312" w:hAnsi="仿宋_GB2312" w:eastAsia="仿宋_GB2312" w:cs="仿宋_GB2312"/>
          <w:sz w:val="28"/>
          <w:szCs w:val="28"/>
          <w:lang w:eastAsia="zh-CN"/>
        </w:rPr>
      </w:pPr>
      <w:r>
        <w:rPr>
          <w:rFonts w:hint="eastAsia" w:ascii="黑体" w:hAnsi="黑体" w:eastAsia="黑体" w:cs="黑体"/>
          <w:snapToGrid/>
          <w:color w:val="040404"/>
          <w:sz w:val="32"/>
          <w:szCs w:val="32"/>
          <w:lang w:val="en-US" w:eastAsia="zh-CN"/>
        </w:rPr>
        <w:t>注：以上30项为课题研究范围，非课题题目。申报人可根据研究范围自行确定课题题目。</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C582E3"/>
    <w:rsid w:val="0CE41A2E"/>
    <w:rsid w:val="3F5E97FA"/>
    <w:rsid w:val="4F64531E"/>
    <w:rsid w:val="579BF8F1"/>
    <w:rsid w:val="5EB66ADD"/>
    <w:rsid w:val="61291B64"/>
    <w:rsid w:val="6A53503E"/>
    <w:rsid w:val="75E41BA4"/>
    <w:rsid w:val="76E27711"/>
    <w:rsid w:val="77C582E3"/>
    <w:rsid w:val="77F78674"/>
    <w:rsid w:val="7C7FE301"/>
    <w:rsid w:val="D1FE76A3"/>
    <w:rsid w:val="ED727198"/>
    <w:rsid w:val="F7D39078"/>
    <w:rsid w:val="F7E3B7EF"/>
    <w:rsid w:val="F9FF1B56"/>
    <w:rsid w:val="FCFCEAE2"/>
    <w:rsid w:val="FDF72CBC"/>
    <w:rsid w:val="FF7FFAB4"/>
    <w:rsid w:val="FFCF55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hint="eastAsia" w:ascii="Times New Roman" w:hAnsi="Times New Roman" w:eastAsia="宋体" w:cs="Times New Roman"/>
      <w:kern w:val="2"/>
      <w:sz w:val="21"/>
      <w:lang w:val="en-US" w:eastAsia="zh-CN"/>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ind w:firstLine="420"/>
    </w:pPr>
    <w:rPr>
      <w:rFonts w:ascii="Calibri" w:hAnsi="Calibri" w:eastAsia="宋体" w:cs="Times New Roman"/>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2025-09-11T19:01:00Z</dcterms:created>
  <dc:creator>张炜嘉</dc:creator>
  <cp:lastModifiedBy>车宝琴</cp:lastModifiedBy>
  <cp:lastPrinted>2025-09-13T17:42:00Z</cp:lastPrinted>
  <dcterms:modified xsi:type="dcterms:W3CDTF">2025-09-11T07:54:00Z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4E4D42EA22AA629C114FC16891C1DF36</vt:lpwstr>
  </property>
</Properties>
</file>